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CD6ACB" w14:paraId="61CDDC57" w14:textId="77777777" w:rsidTr="00CA052C">
        <w:trPr>
          <w:trHeight w:val="1267"/>
        </w:trPr>
        <w:tc>
          <w:tcPr>
            <w:tcW w:w="3085" w:type="dxa"/>
          </w:tcPr>
          <w:p w14:paraId="46C3A0E7" w14:textId="77777777" w:rsidR="00CD6ACB" w:rsidRDefault="00CD6ACB" w:rsidP="00CA052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8AF150" wp14:editId="3A585FA2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5A00A159" w14:textId="77777777" w:rsidR="00CD6ACB" w:rsidRPr="00385D3B" w:rsidRDefault="00CD6ACB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9" w:history="1">
              <w:r w:rsidRPr="00385D3B">
                <w:rPr>
                  <w:rStyle w:val="aa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653AAE98" w14:textId="77777777" w:rsidR="00CD6ACB" w:rsidRPr="00385D3B" w:rsidRDefault="00CD6ACB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a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1748E034" w14:textId="77777777" w:rsidR="00CD6ACB" w:rsidRPr="00385D3B" w:rsidRDefault="00CD6ACB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a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0F4E0C41" w14:textId="77777777" w:rsidR="00491D79" w:rsidRDefault="00491D79" w:rsidP="00491D79">
      <w:pPr>
        <w:widowControl w:val="0"/>
        <w:suppressAutoHyphens/>
        <w:rPr>
          <w:rFonts w:ascii="Times New Roman" w:eastAsia="SimSun" w:hAnsi="Times New Roman" w:cs="Times New Roman"/>
          <w:b/>
          <w:kern w:val="1"/>
          <w:sz w:val="32"/>
          <w:szCs w:val="24"/>
          <w:u w:val="single"/>
          <w:lang w:eastAsia="hi-IN" w:bidi="hi-IN"/>
        </w:rPr>
      </w:pPr>
    </w:p>
    <w:p w14:paraId="1ED032C4" w14:textId="5477B455" w:rsidR="00015631" w:rsidRPr="00015631" w:rsidRDefault="00015631" w:rsidP="00015631">
      <w:pPr>
        <w:widowControl w:val="0"/>
        <w:suppressAutoHyphens/>
        <w:jc w:val="center"/>
        <w:rPr>
          <w:rFonts w:ascii="Times New Roman" w:eastAsia="SimSun" w:hAnsi="Times New Roman" w:cs="Times New Roman"/>
          <w:kern w:val="1"/>
          <w:sz w:val="22"/>
          <w:szCs w:val="24"/>
          <w:lang w:eastAsia="hi-IN" w:bidi="hi-IN"/>
        </w:rPr>
      </w:pPr>
      <w:r w:rsidRPr="00015631">
        <w:rPr>
          <w:rFonts w:ascii="Times New Roman" w:eastAsia="SimSun" w:hAnsi="Times New Roman" w:cs="Times New Roman"/>
          <w:b/>
          <w:kern w:val="1"/>
          <w:sz w:val="32"/>
          <w:szCs w:val="24"/>
          <w:u w:val="single"/>
          <w:lang w:eastAsia="hi-IN" w:bidi="hi-IN"/>
        </w:rPr>
        <w:t>ПОЛНОЕ НАИМЕНОВАНИЕ ОРГАНИЗАЦИИ</w:t>
      </w:r>
    </w:p>
    <w:p w14:paraId="343843DF" w14:textId="77777777" w:rsidR="003C3C5A" w:rsidRPr="005F069A" w:rsidRDefault="003C3C5A" w:rsidP="00015631">
      <w:pPr>
        <w:spacing w:line="360" w:lineRule="auto"/>
        <w:rPr>
          <w:rFonts w:ascii="Times New Roman" w:eastAsia="Calibri" w:hAnsi="Times New Roman" w:cs="Times New Roman"/>
          <w:b/>
          <w:sz w:val="32"/>
          <w:u w:val="sing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7"/>
      </w:tblGrid>
      <w:tr w:rsidR="003C3C5A" w:rsidRPr="005F069A" w14:paraId="61025CFE" w14:textId="77777777" w:rsidTr="003B186D">
        <w:trPr>
          <w:jc w:val="right"/>
        </w:trPr>
        <w:tc>
          <w:tcPr>
            <w:tcW w:w="4927" w:type="dxa"/>
          </w:tcPr>
          <w:p w14:paraId="6D90A477" w14:textId="77777777" w:rsidR="003C3C5A" w:rsidRPr="005F069A" w:rsidRDefault="003C3C5A" w:rsidP="003B186D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F069A">
              <w:rPr>
                <w:rFonts w:ascii="Times New Roman" w:eastAsia="Calibri" w:hAnsi="Times New Roman" w:cs="Times New Roman"/>
                <w:b/>
                <w:sz w:val="22"/>
              </w:rPr>
              <w:t xml:space="preserve">УТВЕРЖДАЮ: </w:t>
            </w:r>
          </w:p>
        </w:tc>
      </w:tr>
      <w:tr w:rsidR="003C3C5A" w:rsidRPr="005F069A" w14:paraId="1BBB7E0D" w14:textId="77777777" w:rsidTr="003B186D">
        <w:trPr>
          <w:jc w:val="right"/>
        </w:trPr>
        <w:tc>
          <w:tcPr>
            <w:tcW w:w="4927" w:type="dxa"/>
          </w:tcPr>
          <w:p w14:paraId="32B66E8A" w14:textId="77777777" w:rsidR="003C3C5A" w:rsidRPr="005F069A" w:rsidRDefault="003C3C5A" w:rsidP="003B186D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Должность руководителя</w:t>
            </w:r>
          </w:p>
        </w:tc>
      </w:tr>
      <w:tr w:rsidR="003C3C5A" w:rsidRPr="001F4855" w14:paraId="5018B445" w14:textId="77777777" w:rsidTr="003B186D">
        <w:trPr>
          <w:jc w:val="right"/>
        </w:trPr>
        <w:tc>
          <w:tcPr>
            <w:tcW w:w="4927" w:type="dxa"/>
          </w:tcPr>
          <w:p w14:paraId="02DF6B01" w14:textId="77777777" w:rsidR="003C3C5A" w:rsidRPr="005F069A" w:rsidRDefault="003C3C5A" w:rsidP="003B186D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F069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Краткое наименование организации</w:t>
            </w:r>
          </w:p>
        </w:tc>
      </w:tr>
      <w:tr w:rsidR="003C3C5A" w:rsidRPr="001F4855" w14:paraId="5E892BBA" w14:textId="77777777" w:rsidTr="003B186D">
        <w:trPr>
          <w:jc w:val="right"/>
        </w:trPr>
        <w:tc>
          <w:tcPr>
            <w:tcW w:w="4927" w:type="dxa"/>
          </w:tcPr>
          <w:p w14:paraId="5EC889AB" w14:textId="77777777" w:rsidR="003C3C5A" w:rsidRPr="001F4855" w:rsidRDefault="003C3C5A" w:rsidP="003B186D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_________ / </w:t>
            </w:r>
            <w:r>
              <w:rPr>
                <w:rFonts w:ascii="Times New Roman" w:eastAsia="Calibri" w:hAnsi="Times New Roman" w:cs="Times New Roman"/>
                <w:sz w:val="24"/>
              </w:rPr>
              <w:t>Фамилия И.О. руководителя</w:t>
            </w:r>
          </w:p>
          <w:p w14:paraId="4E56445B" w14:textId="77777777" w:rsidR="003C3C5A" w:rsidRPr="001F4855" w:rsidRDefault="003C3C5A" w:rsidP="003B186D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«___» ____________ </w:t>
            </w:r>
            <w:r>
              <w:rPr>
                <w:rFonts w:ascii="Times New Roman" w:eastAsia="Calibri" w:hAnsi="Times New Roman" w:cs="Times New Roman"/>
                <w:sz w:val="24"/>
              </w:rPr>
              <w:t>20__</w:t>
            </w: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</w:tbl>
    <w:p w14:paraId="4F5F6226" w14:textId="77777777" w:rsidR="003C3C5A" w:rsidRPr="00C43CFF" w:rsidRDefault="003C3C5A" w:rsidP="003C3C5A">
      <w:pPr>
        <w:pStyle w:val="a7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9453502" w14:textId="77777777" w:rsidR="003C3C5A" w:rsidRPr="00C56614" w:rsidRDefault="003C3C5A" w:rsidP="003C3C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профессий (должностей) работников</w:t>
      </w:r>
      <w:r w:rsidRPr="00FF0503">
        <w:rPr>
          <w:rFonts w:ascii="Times New Roman" w:hAnsi="Times New Roman" w:cs="Times New Roman"/>
          <w:b/>
          <w:sz w:val="24"/>
        </w:rPr>
        <w:t xml:space="preserve">, освобожденных от прохождения </w:t>
      </w:r>
      <w:r>
        <w:rPr>
          <w:rFonts w:ascii="Times New Roman" w:hAnsi="Times New Roman" w:cs="Times New Roman"/>
          <w:b/>
          <w:sz w:val="24"/>
        </w:rPr>
        <w:br/>
      </w:r>
      <w:r w:rsidRPr="00FF0503">
        <w:rPr>
          <w:rFonts w:ascii="Times New Roman" w:hAnsi="Times New Roman" w:cs="Times New Roman"/>
          <w:b/>
          <w:sz w:val="24"/>
        </w:rPr>
        <w:t>первичного инструктажа по охране труда</w:t>
      </w:r>
      <w:r>
        <w:rPr>
          <w:rFonts w:ascii="Times New Roman" w:hAnsi="Times New Roman" w:cs="Times New Roman"/>
          <w:b/>
          <w:sz w:val="24"/>
        </w:rPr>
        <w:t xml:space="preserve"> на рабочем месте</w:t>
      </w:r>
    </w:p>
    <w:p w14:paraId="0F0F421B" w14:textId="77777777" w:rsidR="003C3C5A" w:rsidRPr="00C43CFF" w:rsidRDefault="003C3C5A" w:rsidP="003C3C5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356"/>
      </w:tblGrid>
      <w:tr w:rsidR="003C3C5A" w:rsidRPr="00C43CFF" w14:paraId="61D9E40C" w14:textId="77777777" w:rsidTr="00491D79">
        <w:tc>
          <w:tcPr>
            <w:tcW w:w="1276" w:type="dxa"/>
            <w:vAlign w:val="center"/>
          </w:tcPr>
          <w:p w14:paraId="5767B802" w14:textId="77777777" w:rsidR="003C3C5A" w:rsidRPr="00C43CFF" w:rsidRDefault="003C3C5A" w:rsidP="003B186D">
            <w:pPr>
              <w:pStyle w:val="a8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6" w:type="dxa"/>
            <w:vAlign w:val="center"/>
          </w:tcPr>
          <w:p w14:paraId="410B1964" w14:textId="77777777" w:rsidR="003C3C5A" w:rsidRPr="00C43CFF" w:rsidRDefault="003C3C5A" w:rsidP="003B186D">
            <w:pPr>
              <w:pStyle w:val="a8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C3C5A" w:rsidRPr="00C43CFF" w14:paraId="1E47A82E" w14:textId="77777777" w:rsidTr="00491D79">
        <w:tc>
          <w:tcPr>
            <w:tcW w:w="1276" w:type="dxa"/>
            <w:vAlign w:val="center"/>
          </w:tcPr>
          <w:p w14:paraId="7F0E8E93" w14:textId="77777777" w:rsidR="003C3C5A" w:rsidRPr="00C43CFF" w:rsidRDefault="003C3C5A" w:rsidP="003C3C5A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14:paraId="6C80A505" w14:textId="77777777" w:rsidR="003C3C5A" w:rsidRDefault="003C3C5A" w:rsidP="003B1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69A">
              <w:rPr>
                <w:rFonts w:ascii="Times New Roman" w:hAnsi="Times New Roman" w:cs="Times New Roman"/>
                <w:sz w:val="24"/>
                <w:szCs w:val="16"/>
              </w:rPr>
              <w:t>Генеральный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069A">
              <w:rPr>
                <w:rFonts w:ascii="Times New Roman" w:hAnsi="Times New Roman" w:cs="Times New Roman"/>
                <w:sz w:val="24"/>
                <w:szCs w:val="16"/>
              </w:rPr>
              <w:t>директор</w:t>
            </w:r>
          </w:p>
        </w:tc>
      </w:tr>
    </w:tbl>
    <w:p w14:paraId="3E0BADD3" w14:textId="77777777" w:rsidR="003C3C5A" w:rsidRPr="00C43CFF" w:rsidRDefault="003C3C5A" w:rsidP="003C3C5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3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84B92" w14:textId="77777777" w:rsidR="003C3C5A" w:rsidRDefault="003C3C5A" w:rsidP="003C3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CF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разделом 2, пунктом 13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53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56614">
        <w:rPr>
          <w:rFonts w:ascii="Times New Roman" w:hAnsi="Times New Roman" w:cs="Times New Roman"/>
          <w:sz w:val="24"/>
          <w:szCs w:val="24"/>
        </w:rPr>
        <w:t xml:space="preserve">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80AA9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DE171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E830B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6126A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D490C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8115A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E61D2" w14:textId="77777777" w:rsidR="003C3C5A" w:rsidRDefault="003C3C5A" w:rsidP="003C3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B6AA4" w14:textId="77777777" w:rsidR="00E57C44" w:rsidRDefault="00E57C44" w:rsidP="003C3C5A"/>
    <w:sectPr w:rsidR="00E57C44" w:rsidSect="00491D79">
      <w:footerReference w:type="default" r:id="rId12"/>
      <w:headerReference w:type="first" r:id="rId13"/>
      <w:footerReference w:type="first" r:id="rId14"/>
      <w:pgSz w:w="11906" w:h="16838" w:code="9"/>
      <w:pgMar w:top="266" w:right="566" w:bottom="1134" w:left="709" w:header="26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FC24" w14:textId="77777777" w:rsidR="00A77BB1" w:rsidRDefault="00A77BB1">
      <w:r>
        <w:separator/>
      </w:r>
    </w:p>
  </w:endnote>
  <w:endnote w:type="continuationSeparator" w:id="0">
    <w:p w14:paraId="3AA1E11A" w14:textId="77777777" w:rsidR="00A77BB1" w:rsidRDefault="00A7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1AD70075" w14:textId="77777777" w:rsidR="00955079" w:rsidRPr="00A2058B" w:rsidRDefault="003C3C5A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4539547B" w14:textId="77777777" w:rsidR="00955079" w:rsidRDefault="00955079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003" w14:textId="77777777" w:rsidR="00CD6ACB" w:rsidRPr="00CD6ACB" w:rsidRDefault="00CD6ACB" w:rsidP="00CD6ACB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CD6AC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info@ot-sfera.ru</w:t>
      </w:r>
    </w:hyperlink>
    <w:r w:rsidRPr="00CD6ACB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CD6AC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ot-sfera.ru</w:t>
      </w:r>
    </w:hyperlink>
    <w:r w:rsidRPr="00CD6ACB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CD6AC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+7 (812) 982-28-68</w:t>
      </w:r>
    </w:hyperlink>
  </w:p>
  <w:p w14:paraId="75A126A6" w14:textId="77777777" w:rsidR="00955079" w:rsidRPr="00CD6ACB" w:rsidRDefault="00955079" w:rsidP="00771A44">
    <w:pPr>
      <w:pStyle w:val="a5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12F" w14:textId="77777777" w:rsidR="00A77BB1" w:rsidRDefault="00A77BB1">
      <w:r>
        <w:separator/>
      </w:r>
    </w:p>
  </w:footnote>
  <w:footnote w:type="continuationSeparator" w:id="0">
    <w:p w14:paraId="5F21F2AB" w14:textId="77777777" w:rsidR="00A77BB1" w:rsidRDefault="00A7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F1CE" w14:textId="77777777" w:rsidR="00955079" w:rsidRDefault="00955079" w:rsidP="00507C77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5F55"/>
    <w:multiLevelType w:val="hybridMultilevel"/>
    <w:tmpl w:val="0F7A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DBC"/>
    <w:rsid w:val="00015631"/>
    <w:rsid w:val="00115F95"/>
    <w:rsid w:val="003032E1"/>
    <w:rsid w:val="003C3C5A"/>
    <w:rsid w:val="00491D79"/>
    <w:rsid w:val="00955079"/>
    <w:rsid w:val="009B7DBC"/>
    <w:rsid w:val="00A56C9D"/>
    <w:rsid w:val="00A77BB1"/>
    <w:rsid w:val="00AF3623"/>
    <w:rsid w:val="00BF4AF5"/>
    <w:rsid w:val="00CD6ACB"/>
    <w:rsid w:val="00D15183"/>
    <w:rsid w:val="00E57C44"/>
    <w:rsid w:val="00F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92AA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5A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C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3C5A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3C3C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3C5A"/>
    <w:rPr>
      <w:rFonts w:ascii="Verdana" w:hAnsi="Verdana"/>
      <w:sz w:val="20"/>
    </w:rPr>
  </w:style>
  <w:style w:type="paragraph" w:customStyle="1" w:styleId="a7">
    <w:name w:val="абзац"/>
    <w:basedOn w:val="a"/>
    <w:uiPriority w:val="99"/>
    <w:rsid w:val="003C3C5A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C3C5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9">
    <w:name w:val="Table Grid"/>
    <w:basedOn w:val="a1"/>
    <w:uiPriority w:val="39"/>
    <w:rsid w:val="0049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91D7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6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Daria.sherst.00@gmail.com</cp:lastModifiedBy>
  <cp:revision>7</cp:revision>
  <dcterms:created xsi:type="dcterms:W3CDTF">2024-04-24T16:09:00Z</dcterms:created>
  <dcterms:modified xsi:type="dcterms:W3CDTF">2025-12-07T16:38:00Z</dcterms:modified>
</cp:coreProperties>
</file>